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1A98" w14:textId="77777777" w:rsidR="00C908D5" w:rsidRPr="00CD74F0" w:rsidRDefault="00C908D5" w:rsidP="00C908D5">
      <w:pPr>
        <w:snapToGrid w:val="0"/>
        <w:spacing w:beforeLines="50" w:before="180" w:afterLines="50" w:after="180" w:line="360" w:lineRule="exact"/>
        <w:jc w:val="center"/>
        <w:rPr>
          <w:rFonts w:ascii="新細明體" w:hAnsi="新細明體"/>
          <w:b/>
          <w:sz w:val="32"/>
          <w:szCs w:val="32"/>
        </w:rPr>
      </w:pPr>
      <w:r w:rsidRPr="00CD74F0">
        <w:rPr>
          <w:rFonts w:ascii="新細明體" w:hAnsi="新細明體" w:hint="eastAsia"/>
          <w:b/>
          <w:sz w:val="32"/>
          <w:szCs w:val="32"/>
        </w:rPr>
        <w:t>國立員林崇實高工輔導與處理學生懷孕事件作業要點</w:t>
      </w:r>
    </w:p>
    <w:p w14:paraId="005C0460" w14:textId="77777777" w:rsidR="00C908D5" w:rsidRPr="007022C1" w:rsidRDefault="00C908D5" w:rsidP="00C908D5">
      <w:pPr>
        <w:wordWrap w:val="0"/>
        <w:snapToGrid w:val="0"/>
        <w:jc w:val="right"/>
        <w:rPr>
          <w:rFonts w:ascii="新細明體" w:hAnsi="新細明體"/>
        </w:rPr>
      </w:pPr>
      <w:r w:rsidRPr="007022C1">
        <w:rPr>
          <w:rFonts w:ascii="新細明體" w:hAnsi="新細明體" w:hint="eastAsia"/>
        </w:rPr>
        <w:t>100年</w:t>
      </w:r>
      <w:r w:rsidRPr="007022C1">
        <w:rPr>
          <w:rFonts w:ascii="新細明體" w:hAnsi="新細明體"/>
        </w:rPr>
        <w:t>06</w:t>
      </w:r>
      <w:r w:rsidRPr="007022C1">
        <w:rPr>
          <w:rFonts w:ascii="新細明體" w:hAnsi="新細明體" w:hint="eastAsia"/>
        </w:rPr>
        <w:t>月</w:t>
      </w:r>
      <w:r w:rsidRPr="007022C1">
        <w:rPr>
          <w:rFonts w:ascii="新細明體" w:hAnsi="新細明體"/>
        </w:rPr>
        <w:t>24</w:t>
      </w:r>
      <w:r w:rsidRPr="007022C1">
        <w:rPr>
          <w:rFonts w:ascii="新細明體" w:hAnsi="新細明體" w:hint="eastAsia"/>
        </w:rPr>
        <w:t>日訂定</w:t>
      </w:r>
      <w:r w:rsidRPr="007022C1">
        <w:rPr>
          <w:rFonts w:ascii="新細明體" w:hAnsi="新細明體"/>
        </w:rPr>
        <w:t xml:space="preserve"> </w:t>
      </w:r>
    </w:p>
    <w:p w14:paraId="65209178" w14:textId="77777777" w:rsidR="00C908D5" w:rsidRPr="007022C1" w:rsidRDefault="00C908D5" w:rsidP="00C908D5">
      <w:pPr>
        <w:snapToGrid w:val="0"/>
        <w:spacing w:line="360" w:lineRule="exact"/>
        <w:rPr>
          <w:rFonts w:ascii="新細明體" w:hAnsi="新細明體"/>
        </w:rPr>
      </w:pPr>
      <w:r w:rsidRPr="007022C1">
        <w:rPr>
          <w:rFonts w:ascii="新細明體" w:hAnsi="新細明體" w:hint="eastAsia"/>
        </w:rPr>
        <w:t>一、依據</w:t>
      </w:r>
    </w:p>
    <w:p w14:paraId="2D798416"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（一）</w:t>
      </w:r>
      <w:smartTag w:uri="urn:schemas-microsoft-com:office:smarttags" w:element="chsdate">
        <w:smartTagPr>
          <w:attr w:name="IsROCDate" w:val="True"/>
          <w:attr w:name="IsLunarDate" w:val="False"/>
          <w:attr w:name="Day" w:val="28"/>
          <w:attr w:name="Month" w:val="7"/>
          <w:attr w:name="Year" w:val="2005"/>
          <w:attr w:name="tabIndex" w:val="0"/>
          <w:attr w:name="style" w:val="BACKGROUND-POSITION: left bottom; BACKGROUND-IMAGE: url(res://ietag.dll/#34/#1001); BACKGROUND-REPEAT: repeat-x"/>
        </w:smartTagPr>
        <w:r w:rsidRPr="007022C1">
          <w:rPr>
            <w:rFonts w:ascii="新細明體" w:hAnsi="新細明體" w:hint="eastAsia"/>
          </w:rPr>
          <w:t>中華民國</w:t>
        </w:r>
        <w:proofErr w:type="gramStart"/>
        <w:r w:rsidRPr="007022C1">
          <w:rPr>
            <w:rFonts w:ascii="新細明體" w:hAnsi="新細明體" w:hint="eastAsia"/>
          </w:rPr>
          <w:t>94年7月28日</w:t>
        </w:r>
      </w:smartTag>
      <w:r w:rsidRPr="007022C1">
        <w:rPr>
          <w:rFonts w:ascii="新細明體" w:hAnsi="新細明體" w:hint="eastAsia"/>
        </w:rPr>
        <w:t>台訓</w:t>
      </w:r>
      <w:proofErr w:type="gramEnd"/>
      <w:r w:rsidRPr="007022C1">
        <w:rPr>
          <w:rFonts w:ascii="新細明體" w:hAnsi="新細明體" w:hint="eastAsia"/>
        </w:rPr>
        <w:t>(三)字第</w:t>
      </w:r>
      <w:smartTag w:uri="urn:schemas-microsoft-com:office:smarttags" w:element="chmetcnv">
        <w:smartTagPr>
          <w:attr w:name="TCSC" w:val="0"/>
          <w:attr w:name="NumberType" w:val="1"/>
          <w:attr w:name="Negative" w:val="False"/>
          <w:attr w:name="HasSpace" w:val="False"/>
          <w:attr w:name="SourceValue" w:val="94088864"/>
          <w:attr w:name="UnitName" w:val="C"/>
          <w:attr w:name="tabIndex" w:val="0"/>
          <w:attr w:name="style" w:val="BACKGROUND-POSITION: left bottom; BACKGROUND-IMAGE: url(res://ietag.dll/#34/#1001); BACKGROUND-REPEAT: repeat-x"/>
        </w:smartTagPr>
        <w:r w:rsidRPr="007022C1">
          <w:rPr>
            <w:rFonts w:ascii="新細明體" w:hAnsi="新細明體" w:hint="eastAsia"/>
          </w:rPr>
          <w:t>094088864C</w:t>
        </w:r>
      </w:smartTag>
      <w:r w:rsidRPr="007022C1">
        <w:rPr>
          <w:rFonts w:ascii="新細明體" w:hAnsi="新細明體" w:hint="eastAsia"/>
        </w:rPr>
        <w:t>號令</w:t>
      </w:r>
      <w:proofErr w:type="gramStart"/>
      <w:r w:rsidRPr="007022C1">
        <w:rPr>
          <w:rFonts w:ascii="新細明體" w:hAnsi="新細明體" w:hint="eastAsia"/>
        </w:rPr>
        <w:t>頒</w:t>
      </w:r>
      <w:proofErr w:type="gramEnd"/>
      <w:r w:rsidRPr="007022C1">
        <w:rPr>
          <w:rFonts w:ascii="新細明體" w:hAnsi="新細明體" w:hint="eastAsia"/>
        </w:rPr>
        <w:t>。</w:t>
      </w:r>
    </w:p>
    <w:p w14:paraId="29CCF98A"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（二）性別平等教育法第14條第3項及性別平等教育法施行細則第11條之規定辦理。</w:t>
      </w:r>
    </w:p>
    <w:p w14:paraId="378DE9CB"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（三）</w:t>
      </w:r>
      <w:smartTag w:uri="urn:schemas-microsoft-com:office:smarttags" w:element="chsdate">
        <w:smartTagPr>
          <w:attr w:name="IsROCDate" w:val="True"/>
          <w:attr w:name="IsLunarDate" w:val="False"/>
          <w:attr w:name="Day" w:val="31"/>
          <w:attr w:name="Month" w:val="12"/>
          <w:attr w:name="Year" w:val="2007"/>
          <w:attr w:name="tabIndex" w:val="0"/>
          <w:attr w:name="style" w:val="BACKGROUND-POSITION: left bottom; BACKGROUND-IMAGE: url(res://ietag.dll/#34/#1001); BACKGROUND-REPEAT: repeat-x"/>
        </w:smartTagPr>
        <w:r w:rsidRPr="007022C1">
          <w:rPr>
            <w:rFonts w:ascii="新細明體" w:hAnsi="新細明體" w:hint="eastAsia"/>
          </w:rPr>
          <w:t>中華民國</w:t>
        </w:r>
        <w:proofErr w:type="gramStart"/>
        <w:r w:rsidRPr="007022C1">
          <w:rPr>
            <w:rFonts w:ascii="新細明體" w:hAnsi="新細明體" w:hint="eastAsia"/>
          </w:rPr>
          <w:t>96年12月31日</w:t>
        </w:r>
      </w:smartTag>
      <w:r w:rsidRPr="007022C1">
        <w:rPr>
          <w:rFonts w:ascii="新細明體" w:hAnsi="新細明體" w:hint="eastAsia"/>
        </w:rPr>
        <w:t>台訓</w:t>
      </w:r>
      <w:proofErr w:type="gramEnd"/>
      <w:r w:rsidRPr="007022C1">
        <w:rPr>
          <w:rFonts w:ascii="新細明體" w:hAnsi="新細明體" w:hint="eastAsia"/>
        </w:rPr>
        <w:t>（三）字第0960173397號函示。</w:t>
      </w:r>
    </w:p>
    <w:p w14:paraId="5A4ECF3C" w14:textId="77777777" w:rsidR="00C908D5" w:rsidRPr="007022C1" w:rsidRDefault="00C908D5" w:rsidP="00C908D5">
      <w:pPr>
        <w:snapToGrid w:val="0"/>
        <w:spacing w:line="360" w:lineRule="exact"/>
        <w:rPr>
          <w:rFonts w:ascii="新細明體" w:hAnsi="新細明體"/>
        </w:rPr>
      </w:pPr>
      <w:r w:rsidRPr="007022C1">
        <w:rPr>
          <w:rFonts w:ascii="新細明體" w:hAnsi="新細明體" w:hint="eastAsia"/>
        </w:rPr>
        <w:t>二、目的</w:t>
      </w:r>
    </w:p>
    <w:p w14:paraId="1C711D5F" w14:textId="77777777" w:rsidR="00C908D5" w:rsidRPr="007022C1" w:rsidRDefault="00C908D5" w:rsidP="00C908D5">
      <w:pPr>
        <w:snapToGrid w:val="0"/>
        <w:spacing w:line="360" w:lineRule="exact"/>
        <w:ind w:leftChars="200" w:left="1200" w:hangingChars="300" w:hanging="720"/>
        <w:rPr>
          <w:rFonts w:ascii="新細明體" w:hAnsi="新細明體"/>
        </w:rPr>
      </w:pPr>
      <w:r w:rsidRPr="007022C1">
        <w:rPr>
          <w:rFonts w:ascii="新細明體" w:hAnsi="新細明體" w:hint="eastAsia"/>
        </w:rPr>
        <w:t>（一）秉持多元包容之精神以預防處理學生懷孕事件，積極維護學生基本人權，保障學生教育權與學習權。</w:t>
      </w:r>
    </w:p>
    <w:p w14:paraId="3A80808E"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（二）培養學生建立健康安全之性態度與性行為，學習避免非預期懷孕之知能。</w:t>
      </w:r>
    </w:p>
    <w:p w14:paraId="6ED0A684"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（三）協調統整行政及社區資源並提供必要之協助，以維護懷孕學生之權益。</w:t>
      </w:r>
    </w:p>
    <w:p w14:paraId="55911B79"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（四）個案輔導過程中應嚴守專業倫理、尊重隱私，採取必要之保密措施。</w:t>
      </w:r>
    </w:p>
    <w:p w14:paraId="3AD7E52C" w14:textId="77777777" w:rsidR="00C908D5" w:rsidRPr="007022C1" w:rsidRDefault="00C908D5" w:rsidP="00C908D5">
      <w:pPr>
        <w:snapToGrid w:val="0"/>
        <w:spacing w:line="360" w:lineRule="exact"/>
        <w:ind w:leftChars="200" w:left="960" w:hangingChars="200" w:hanging="480"/>
        <w:rPr>
          <w:rFonts w:ascii="新細明體" w:hAnsi="新細明體"/>
        </w:rPr>
      </w:pPr>
      <w:r w:rsidRPr="007022C1">
        <w:rPr>
          <w:rFonts w:ascii="新細明體" w:hAnsi="新細明體" w:hint="eastAsia"/>
        </w:rPr>
        <w:t>（五）提供學生懷孕時之適性教育方案。</w:t>
      </w:r>
    </w:p>
    <w:p w14:paraId="077F9843" w14:textId="77777777" w:rsidR="00C908D5" w:rsidRPr="003C7E2B" w:rsidRDefault="00C908D5" w:rsidP="00C908D5">
      <w:pPr>
        <w:snapToGrid w:val="0"/>
        <w:spacing w:line="360" w:lineRule="exact"/>
        <w:jc w:val="both"/>
        <w:rPr>
          <w:rFonts w:ascii="新細明體" w:hAnsi="新細明體"/>
        </w:rPr>
      </w:pPr>
      <w:r w:rsidRPr="003C7E2B">
        <w:rPr>
          <w:rFonts w:ascii="新細明體" w:hAnsi="新細明體" w:hint="eastAsia"/>
        </w:rPr>
        <w:t>三、對象</w:t>
      </w:r>
    </w:p>
    <w:p w14:paraId="4500FC8F" w14:textId="77777777" w:rsidR="00F1384C" w:rsidRDefault="00C908D5" w:rsidP="00C908D5">
      <w:pPr>
        <w:snapToGrid w:val="0"/>
        <w:spacing w:line="360" w:lineRule="exact"/>
        <w:ind w:left="840" w:hanging="840"/>
        <w:jc w:val="both"/>
        <w:rPr>
          <w:rFonts w:ascii="新細明體" w:hAnsi="新細明體"/>
          <w:spacing w:val="-8"/>
        </w:rPr>
      </w:pPr>
      <w:r w:rsidRPr="003C7E2B">
        <w:rPr>
          <w:rFonts w:ascii="新細明體" w:hAnsi="新細明體" w:hint="eastAsia"/>
        </w:rPr>
        <w:t xml:space="preserve">    </w:t>
      </w:r>
      <w:r w:rsidRPr="003C7E2B">
        <w:rPr>
          <w:rFonts w:ascii="新細明體" w:hAnsi="新細明體" w:hint="eastAsia"/>
          <w:spacing w:val="-8"/>
        </w:rPr>
        <w:t>本要點所稱學生，包括本校一般學生及懷孕、曾懷孕（墮胎、流產或出養）與育</w:t>
      </w:r>
    </w:p>
    <w:p w14:paraId="51E5D8F5" w14:textId="77777777" w:rsidR="00C908D5" w:rsidRPr="003C7E2B" w:rsidRDefault="00F1384C" w:rsidP="00C908D5">
      <w:pPr>
        <w:snapToGrid w:val="0"/>
        <w:spacing w:line="360" w:lineRule="exact"/>
        <w:ind w:left="840" w:hanging="840"/>
        <w:jc w:val="both"/>
        <w:rPr>
          <w:rFonts w:ascii="新細明體" w:hAnsi="新細明體"/>
          <w:spacing w:val="-8"/>
        </w:rPr>
      </w:pPr>
      <w:r>
        <w:rPr>
          <w:rFonts w:ascii="新細明體" w:hAnsi="新細明體" w:hint="eastAsia"/>
          <w:spacing w:val="-8"/>
        </w:rPr>
        <w:t xml:space="preserve">    </w:t>
      </w:r>
      <w:r w:rsidR="00C908D5" w:rsidRPr="003C7E2B">
        <w:rPr>
          <w:rFonts w:ascii="新細明體" w:hAnsi="新細明體" w:hint="eastAsia"/>
          <w:spacing w:val="-8"/>
        </w:rPr>
        <w:t>有子女學生。</w:t>
      </w:r>
    </w:p>
    <w:p w14:paraId="79C11521" w14:textId="77777777" w:rsidR="00C908D5" w:rsidRPr="003C7E2B" w:rsidRDefault="00C908D5" w:rsidP="00C908D5">
      <w:pPr>
        <w:snapToGrid w:val="0"/>
        <w:spacing w:line="360" w:lineRule="exact"/>
        <w:rPr>
          <w:rFonts w:ascii="新細明體" w:hAnsi="新細明體"/>
        </w:rPr>
      </w:pPr>
      <w:r w:rsidRPr="003C7E2B">
        <w:rPr>
          <w:rFonts w:ascii="新細明體" w:hAnsi="新細明體" w:hint="eastAsia"/>
        </w:rPr>
        <w:t>四、預防</w:t>
      </w:r>
    </w:p>
    <w:p w14:paraId="7F5482ED" w14:textId="77777777" w:rsidR="00C908D5" w:rsidRPr="007022C1" w:rsidRDefault="00C908D5" w:rsidP="00C908D5">
      <w:pPr>
        <w:snapToGrid w:val="0"/>
        <w:spacing w:line="360" w:lineRule="exact"/>
        <w:ind w:leftChars="200" w:left="1080" w:hangingChars="250" w:hanging="600"/>
        <w:rPr>
          <w:rFonts w:ascii="新細明體" w:hAnsi="新細明體"/>
        </w:rPr>
      </w:pPr>
      <w:r w:rsidRPr="007022C1">
        <w:rPr>
          <w:rFonts w:ascii="新細明體" w:hAnsi="新細明體" w:hint="eastAsia"/>
        </w:rPr>
        <w:t>（一）學校應運用各類教學活動教導學生預防懷孕事件，並積極營造多元、同理、包容、友善、平等及無歧視之校園文化，培養學生自尊</w:t>
      </w:r>
      <w:proofErr w:type="gramStart"/>
      <w:r w:rsidRPr="007022C1">
        <w:rPr>
          <w:rFonts w:ascii="新細明體" w:hAnsi="新細明體" w:hint="eastAsia"/>
        </w:rPr>
        <w:t>尊</w:t>
      </w:r>
      <w:proofErr w:type="gramEnd"/>
      <w:r w:rsidRPr="007022C1">
        <w:rPr>
          <w:rFonts w:ascii="新細明體" w:hAnsi="新細明體" w:hint="eastAsia"/>
        </w:rPr>
        <w:t>人、且能面對問題，解決問題的能力。</w:t>
      </w:r>
    </w:p>
    <w:p w14:paraId="682FCCAF" w14:textId="77777777" w:rsidR="00C908D5" w:rsidRPr="007022C1" w:rsidRDefault="00C908D5" w:rsidP="00C908D5">
      <w:pPr>
        <w:snapToGrid w:val="0"/>
        <w:spacing w:line="360" w:lineRule="exact"/>
        <w:ind w:leftChars="200" w:left="1200" w:hangingChars="300" w:hanging="720"/>
        <w:rPr>
          <w:rFonts w:ascii="新細明體" w:hAnsi="新細明體"/>
        </w:rPr>
      </w:pPr>
      <w:r w:rsidRPr="007022C1">
        <w:rPr>
          <w:rFonts w:ascii="新細明體" w:hAnsi="新細明體" w:hint="eastAsia"/>
        </w:rPr>
        <w:t>（二）實施性別平等教育與性教育課程時，力求多元與活潑，並能融入課程教學與學校團體活動、學藝活動，而教學方法包含個別教學與團體學習等。</w:t>
      </w:r>
    </w:p>
    <w:p w14:paraId="0CCC48E4" w14:textId="77777777" w:rsidR="00C908D5" w:rsidRPr="007022C1" w:rsidRDefault="00C908D5" w:rsidP="00C908D5">
      <w:pPr>
        <w:snapToGrid w:val="0"/>
        <w:spacing w:line="360" w:lineRule="exact"/>
        <w:ind w:leftChars="200" w:left="1200" w:hangingChars="300" w:hanging="720"/>
        <w:rPr>
          <w:rFonts w:ascii="新細明體" w:hAnsi="新細明體"/>
        </w:rPr>
      </w:pPr>
      <w:r w:rsidRPr="007022C1">
        <w:rPr>
          <w:rFonts w:ascii="新細明體" w:hAnsi="新細明體" w:hint="eastAsia"/>
        </w:rPr>
        <w:t>（三）無論在教師之進修或學生之學習，實施性別平等教育或性教育時，其課程與活動，除認知之外，也能重視價值澄清、負責態度與實踐能力之落實。</w:t>
      </w:r>
    </w:p>
    <w:p w14:paraId="14151B36" w14:textId="77777777" w:rsidR="00C908D5" w:rsidRPr="007022C1" w:rsidRDefault="00C908D5" w:rsidP="00C908D5">
      <w:pPr>
        <w:snapToGrid w:val="0"/>
        <w:spacing w:line="360" w:lineRule="exact"/>
        <w:ind w:leftChars="200" w:left="1200" w:hangingChars="300" w:hanging="720"/>
        <w:rPr>
          <w:rFonts w:ascii="新細明體" w:hAnsi="新細明體"/>
        </w:rPr>
      </w:pPr>
      <w:r w:rsidRPr="007022C1">
        <w:rPr>
          <w:rFonts w:ascii="新細明體" w:hAnsi="新細明體" w:hint="eastAsia"/>
        </w:rPr>
        <w:t>（四）審慎規劃教師進修、學生學習與親職教育之課程與活動，以落實完整之性別平等教育與性教育，並重視以下之要點：</w:t>
      </w:r>
    </w:p>
    <w:p w14:paraId="08C1ABEE" w14:textId="77777777" w:rsidR="00C908D5" w:rsidRPr="007022C1" w:rsidRDefault="00C908D5" w:rsidP="00C908D5">
      <w:pPr>
        <w:tabs>
          <w:tab w:val="num" w:pos="1080"/>
        </w:tabs>
        <w:snapToGrid w:val="0"/>
        <w:spacing w:line="380" w:lineRule="exact"/>
        <w:ind w:leftChars="500" w:left="1440" w:hangingChars="100" w:hanging="240"/>
        <w:jc w:val="both"/>
        <w:rPr>
          <w:rFonts w:ascii="新細明體" w:hAnsi="新細明體"/>
        </w:rPr>
      </w:pPr>
      <w:r w:rsidRPr="007022C1">
        <w:rPr>
          <w:rFonts w:ascii="新細明體" w:hAnsi="新細明體" w:hint="eastAsia"/>
        </w:rPr>
        <w:t>1.教導學生正確的兩性交往方式，並確認男女</w:t>
      </w:r>
      <w:proofErr w:type="gramStart"/>
      <w:r w:rsidRPr="007022C1">
        <w:rPr>
          <w:rFonts w:ascii="新細明體" w:hAnsi="新細明體" w:hint="eastAsia"/>
        </w:rPr>
        <w:t>學生均應負</w:t>
      </w:r>
      <w:proofErr w:type="gramEnd"/>
      <w:r w:rsidRPr="007022C1">
        <w:rPr>
          <w:rFonts w:ascii="新細明體" w:hAnsi="新細明體" w:hint="eastAsia"/>
        </w:rPr>
        <w:t>有避孕之責。</w:t>
      </w:r>
    </w:p>
    <w:p w14:paraId="08ED7D9D" w14:textId="77777777" w:rsidR="00C908D5" w:rsidRPr="007022C1" w:rsidRDefault="00C908D5" w:rsidP="00C908D5">
      <w:pPr>
        <w:tabs>
          <w:tab w:val="num" w:pos="1080"/>
        </w:tabs>
        <w:snapToGrid w:val="0"/>
        <w:spacing w:line="380" w:lineRule="exact"/>
        <w:ind w:leftChars="500" w:left="1440" w:hangingChars="100" w:hanging="240"/>
        <w:jc w:val="both"/>
        <w:rPr>
          <w:rFonts w:ascii="新細明體" w:hAnsi="新細明體"/>
        </w:rPr>
      </w:pPr>
      <w:r w:rsidRPr="007022C1">
        <w:rPr>
          <w:rFonts w:ascii="新細明體" w:hAnsi="新細明體" w:hint="eastAsia"/>
        </w:rPr>
        <w:t>2.增進教師辨識學生行為之能力，並提昇其性別平等意識與輔導知能。</w:t>
      </w:r>
    </w:p>
    <w:p w14:paraId="19F8B3B3" w14:textId="77777777" w:rsidR="00C908D5" w:rsidRPr="007022C1" w:rsidRDefault="00C908D5" w:rsidP="00C908D5">
      <w:pPr>
        <w:tabs>
          <w:tab w:val="num" w:pos="1080"/>
        </w:tabs>
        <w:snapToGrid w:val="0"/>
        <w:spacing w:line="380" w:lineRule="exact"/>
        <w:ind w:leftChars="500" w:left="1440" w:hangingChars="100" w:hanging="240"/>
        <w:jc w:val="both"/>
        <w:rPr>
          <w:rFonts w:ascii="新細明體" w:hAnsi="新細明體"/>
        </w:rPr>
      </w:pPr>
      <w:r w:rsidRPr="007022C1">
        <w:rPr>
          <w:rFonts w:ascii="新細明體" w:hAnsi="新細明體" w:hint="eastAsia"/>
        </w:rPr>
        <w:t>3.強化學校預防及處理學生懷孕事件之能力與措施。</w:t>
      </w:r>
    </w:p>
    <w:p w14:paraId="75128E53" w14:textId="77777777" w:rsidR="00C908D5" w:rsidRPr="007022C1" w:rsidRDefault="00C908D5" w:rsidP="00C908D5">
      <w:pPr>
        <w:tabs>
          <w:tab w:val="num" w:pos="1080"/>
        </w:tabs>
        <w:snapToGrid w:val="0"/>
        <w:spacing w:line="380" w:lineRule="exact"/>
        <w:ind w:leftChars="500" w:left="1440" w:hangingChars="100" w:hanging="240"/>
        <w:jc w:val="both"/>
        <w:rPr>
          <w:rFonts w:ascii="新細明體" w:hAnsi="新細明體"/>
        </w:rPr>
      </w:pPr>
      <w:r w:rsidRPr="007022C1">
        <w:rPr>
          <w:rFonts w:ascii="新細明體" w:hAnsi="新細明體" w:hint="eastAsia"/>
        </w:rPr>
        <w:t>4.建立人權校園，積極維護學生之受教與安全的權利。</w:t>
      </w:r>
    </w:p>
    <w:p w14:paraId="63EAFE1C" w14:textId="77777777" w:rsidR="00C908D5" w:rsidRPr="007022C1" w:rsidRDefault="00C908D5" w:rsidP="00C908D5">
      <w:pPr>
        <w:tabs>
          <w:tab w:val="num" w:pos="1080"/>
        </w:tabs>
        <w:snapToGrid w:val="0"/>
        <w:spacing w:line="380" w:lineRule="exact"/>
        <w:ind w:leftChars="500" w:left="1440" w:hangingChars="100" w:hanging="240"/>
        <w:jc w:val="both"/>
        <w:rPr>
          <w:rFonts w:ascii="新細明體" w:hAnsi="新細明體"/>
        </w:rPr>
      </w:pPr>
      <w:r w:rsidRPr="007022C1">
        <w:rPr>
          <w:rFonts w:ascii="新細明體" w:hAnsi="新細明體" w:hint="eastAsia"/>
        </w:rPr>
        <w:t>5.加強親職教育，增進親子情感與溝通能力，培養</w:t>
      </w:r>
      <w:r w:rsidRPr="007022C1">
        <w:rPr>
          <w:rFonts w:ascii="新細明體" w:hAnsi="新細明體" w:hint="eastAsia"/>
          <w:spacing w:val="-6"/>
        </w:rPr>
        <w:t>共同面對問題的積極</w:t>
      </w:r>
      <w:r w:rsidRPr="007022C1">
        <w:rPr>
          <w:rFonts w:ascii="新細明體" w:hAnsi="新細明體" w:hint="eastAsia"/>
          <w:spacing w:val="-6"/>
        </w:rPr>
        <w:lastRenderedPageBreak/>
        <w:t>態度與共識。</w:t>
      </w:r>
    </w:p>
    <w:p w14:paraId="49237108" w14:textId="77777777" w:rsidR="00C908D5" w:rsidRPr="007022C1" w:rsidRDefault="00C908D5" w:rsidP="00C908D5">
      <w:pPr>
        <w:snapToGrid w:val="0"/>
        <w:spacing w:line="380" w:lineRule="exact"/>
        <w:ind w:leftChars="200" w:left="960" w:hangingChars="200" w:hanging="480"/>
        <w:rPr>
          <w:rFonts w:ascii="新細明體" w:hAnsi="新細明體"/>
        </w:rPr>
      </w:pPr>
      <w:r w:rsidRPr="007022C1">
        <w:rPr>
          <w:rFonts w:ascii="新細明體" w:hAnsi="新細明體" w:hint="eastAsia"/>
        </w:rPr>
        <w:t>（五）為有效協助學生面對懷孕事件，本校提供專人處理之電話及電子郵件帳號，使學生能安全、有尊嚴的主動求助，並運用適當方式公告週知及宣導，使全體師生充份了解，建立對學生懷孕事件的正面態度，並能有效運用。</w:t>
      </w:r>
    </w:p>
    <w:p w14:paraId="6FB41938" w14:textId="77777777" w:rsidR="00C908D5" w:rsidRPr="007022C1" w:rsidRDefault="00C908D5" w:rsidP="00C908D5">
      <w:pPr>
        <w:snapToGrid w:val="0"/>
        <w:spacing w:line="380" w:lineRule="exact"/>
        <w:ind w:leftChars="200" w:left="960" w:hangingChars="200" w:hanging="480"/>
        <w:rPr>
          <w:rFonts w:ascii="新細明體" w:hAnsi="新細明體"/>
        </w:rPr>
      </w:pPr>
      <w:r w:rsidRPr="007022C1">
        <w:rPr>
          <w:rFonts w:ascii="新細明體" w:hAnsi="新細明體" w:hint="eastAsia"/>
        </w:rPr>
        <w:t>（六）建立本校資源網絡與處理流程。與社區建立良好溝通機制，平時即與醫療衛生單位、社會局、警察機關暨民間福利機構等建立網絡，相互支援合作，共享資源。</w:t>
      </w:r>
    </w:p>
    <w:p w14:paraId="6B3866F6" w14:textId="77777777" w:rsidR="00C908D5" w:rsidRPr="003C7E2B" w:rsidRDefault="00C908D5" w:rsidP="00C908D5">
      <w:pPr>
        <w:snapToGrid w:val="0"/>
        <w:spacing w:line="380" w:lineRule="exact"/>
        <w:ind w:left="480" w:hangingChars="200" w:hanging="480"/>
        <w:jc w:val="both"/>
        <w:rPr>
          <w:rFonts w:ascii="新細明體" w:hAnsi="新細明體"/>
        </w:rPr>
      </w:pPr>
      <w:r w:rsidRPr="003C7E2B">
        <w:rPr>
          <w:rFonts w:ascii="新細明體" w:hAnsi="新細明體" w:hint="eastAsia"/>
        </w:rPr>
        <w:t>五、處理</w:t>
      </w:r>
    </w:p>
    <w:p w14:paraId="6DD2E1AD" w14:textId="77777777" w:rsidR="00C908D5" w:rsidRPr="007022C1" w:rsidRDefault="00C908D5" w:rsidP="00F1384C">
      <w:pPr>
        <w:snapToGrid w:val="0"/>
        <w:spacing w:line="380" w:lineRule="exact"/>
        <w:ind w:leftChars="200" w:left="960" w:hangingChars="200" w:hanging="480"/>
        <w:rPr>
          <w:rFonts w:ascii="新細明體" w:hAnsi="新細明體"/>
        </w:rPr>
      </w:pPr>
      <w:r w:rsidRPr="007022C1">
        <w:rPr>
          <w:rFonts w:ascii="新細明體" w:hAnsi="新細明體" w:hint="eastAsia"/>
        </w:rPr>
        <w:t>（一）知悉未成年學生發生懷孕事件時，即成立專案處理小組，由校長擔任召集人，並指派主任輔導教師擔任執行秘書，必要時得另指定發言人，啟動學校之危機處理機制。</w:t>
      </w:r>
    </w:p>
    <w:p w14:paraId="4E28A2DB" w14:textId="77777777" w:rsidR="00C908D5" w:rsidRPr="007022C1" w:rsidRDefault="00C908D5" w:rsidP="00C908D5">
      <w:pPr>
        <w:snapToGrid w:val="0"/>
        <w:spacing w:line="380" w:lineRule="exact"/>
        <w:ind w:leftChars="200" w:left="1200" w:hangingChars="300" w:hanging="720"/>
        <w:rPr>
          <w:rFonts w:ascii="新細明體" w:hAnsi="新細明體"/>
        </w:rPr>
      </w:pPr>
      <w:r w:rsidRPr="007022C1">
        <w:rPr>
          <w:rFonts w:ascii="新細明體" w:hAnsi="新細明體" w:hint="eastAsia"/>
        </w:rPr>
        <w:t>（二）本校處理小組成員為教務主任、學</w:t>
      </w:r>
      <w:proofErr w:type="gramStart"/>
      <w:r w:rsidRPr="007022C1">
        <w:rPr>
          <w:rFonts w:ascii="新細明體" w:hAnsi="新細明體" w:hint="eastAsia"/>
        </w:rPr>
        <w:t>務</w:t>
      </w:r>
      <w:proofErr w:type="gramEnd"/>
      <w:r w:rsidRPr="007022C1">
        <w:rPr>
          <w:rFonts w:ascii="新細明體" w:hAnsi="新細明體" w:hint="eastAsia"/>
        </w:rPr>
        <w:t>主任、與學生相關之導師、輔導教師及本校健康中心護理師，並得聘請相關專業或有處理懷孕學生事件經驗之校內外人士為小組成員。</w:t>
      </w:r>
    </w:p>
    <w:p w14:paraId="07FC92E3" w14:textId="77777777" w:rsidR="00C908D5" w:rsidRPr="007022C1" w:rsidRDefault="00C908D5" w:rsidP="00F1384C">
      <w:pPr>
        <w:snapToGrid w:val="0"/>
        <w:spacing w:line="380" w:lineRule="exact"/>
        <w:ind w:leftChars="200" w:left="960" w:hangingChars="200" w:hanging="480"/>
        <w:rPr>
          <w:rFonts w:ascii="新細明體" w:hAnsi="新細明體"/>
        </w:rPr>
      </w:pPr>
      <w:r w:rsidRPr="007022C1">
        <w:rPr>
          <w:rFonts w:ascii="新細明體" w:hAnsi="新細明體" w:hint="eastAsia"/>
        </w:rPr>
        <w:t>（三）處理小組以積極維護學生權益與隱私權為最高指導原則，並依</w:t>
      </w:r>
      <w:proofErr w:type="gramStart"/>
      <w:r w:rsidRPr="007022C1">
        <w:rPr>
          <w:rFonts w:ascii="新細明體" w:hAnsi="新細明體" w:hint="eastAsia"/>
        </w:rPr>
        <w:t>部頒「</w:t>
      </w:r>
      <w:proofErr w:type="gramEnd"/>
      <w:r w:rsidRPr="007022C1">
        <w:rPr>
          <w:rFonts w:ascii="新細明體" w:hAnsi="新細明體" w:hint="eastAsia"/>
        </w:rPr>
        <w:t>學校輔導及處理學生懷孕事件注意事項」及「南投縣立旭光高級中學學生懷孕事件輔導與處理流程」辦理，</w:t>
      </w:r>
      <w:proofErr w:type="gramStart"/>
      <w:r w:rsidRPr="007022C1">
        <w:rPr>
          <w:rFonts w:ascii="新細明體" w:hAnsi="新細明體" w:hint="eastAsia"/>
        </w:rPr>
        <w:t>並由認輔</w:t>
      </w:r>
      <w:proofErr w:type="gramEnd"/>
      <w:r w:rsidRPr="007022C1">
        <w:rPr>
          <w:rFonts w:ascii="新細明體" w:hAnsi="新細明體" w:hint="eastAsia"/>
        </w:rPr>
        <w:t>教師填寫輔導紀錄表定期追蹤輔導。</w:t>
      </w:r>
    </w:p>
    <w:p w14:paraId="7F9BD472" w14:textId="77777777" w:rsidR="00C908D5" w:rsidRPr="007022C1" w:rsidRDefault="00C908D5" w:rsidP="00C908D5">
      <w:pPr>
        <w:snapToGrid w:val="0"/>
        <w:spacing w:line="380" w:lineRule="exact"/>
        <w:ind w:leftChars="200" w:left="1200" w:hangingChars="300" w:hanging="720"/>
        <w:rPr>
          <w:rFonts w:ascii="新細明體" w:hAnsi="新細明體"/>
        </w:rPr>
      </w:pPr>
      <w:r w:rsidRPr="007022C1">
        <w:rPr>
          <w:rFonts w:ascii="新細明體" w:hAnsi="新細明體" w:hint="eastAsia"/>
        </w:rPr>
        <w:t>（四）預防及處理懷孕學生事件納入本校校務計畫，以有效落實執行，營造真正友善、無歧視、平等的校園環境。</w:t>
      </w:r>
    </w:p>
    <w:p w14:paraId="18320C48" w14:textId="77777777" w:rsidR="00C908D5" w:rsidRPr="007022C1" w:rsidRDefault="00C908D5" w:rsidP="00C908D5">
      <w:pPr>
        <w:snapToGrid w:val="0"/>
        <w:spacing w:line="380" w:lineRule="exact"/>
        <w:ind w:leftChars="200" w:left="1200" w:hangingChars="300" w:hanging="720"/>
        <w:rPr>
          <w:rFonts w:ascii="新細明體" w:hAnsi="新細明體"/>
        </w:rPr>
      </w:pPr>
      <w:r w:rsidRPr="007022C1">
        <w:rPr>
          <w:rFonts w:ascii="新細明體" w:hAnsi="新細明體" w:hint="eastAsia"/>
        </w:rPr>
        <w:t>（五）依據主管教育機關規定填寫「學生懷孕事件處理概況彙報表」，做為獎勵、改善、檢討之用。</w:t>
      </w:r>
    </w:p>
    <w:p w14:paraId="530DEB2A" w14:textId="77777777" w:rsidR="00C908D5" w:rsidRPr="003C7E2B" w:rsidRDefault="00C908D5" w:rsidP="00C908D5">
      <w:pPr>
        <w:snapToGrid w:val="0"/>
        <w:spacing w:afterLines="50" w:after="180" w:line="380" w:lineRule="exact"/>
        <w:rPr>
          <w:rFonts w:ascii="新細明體" w:hAnsi="新細明體"/>
        </w:rPr>
      </w:pPr>
      <w:r w:rsidRPr="003C7E2B">
        <w:rPr>
          <w:rFonts w:ascii="新細明體" w:hAnsi="新細明體" w:hint="eastAsia"/>
        </w:rPr>
        <w:t>六、處理小組職掌：</w:t>
      </w:r>
    </w:p>
    <w:tbl>
      <w:tblPr>
        <w:tblW w:w="9180" w:type="dxa"/>
        <w:tblInd w:w="6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60"/>
        <w:gridCol w:w="1920"/>
        <w:gridCol w:w="6000"/>
      </w:tblGrid>
      <w:tr w:rsidR="00C908D5" w:rsidRPr="007022C1" w14:paraId="4578064D" w14:textId="77777777" w:rsidTr="0042308F">
        <w:trPr>
          <w:trHeight w:val="437"/>
        </w:trPr>
        <w:tc>
          <w:tcPr>
            <w:tcW w:w="1260" w:type="dxa"/>
            <w:tcBorders>
              <w:top w:val="single" w:sz="8" w:space="0" w:color="auto"/>
              <w:left w:val="single" w:sz="8" w:space="0" w:color="auto"/>
              <w:bottom w:val="single" w:sz="4" w:space="0" w:color="auto"/>
              <w:right w:val="single" w:sz="4" w:space="0" w:color="auto"/>
            </w:tcBorders>
            <w:vAlign w:val="center"/>
          </w:tcPr>
          <w:p w14:paraId="58038F43"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 xml:space="preserve">處理小組 </w:t>
            </w:r>
          </w:p>
        </w:tc>
        <w:tc>
          <w:tcPr>
            <w:tcW w:w="1920" w:type="dxa"/>
            <w:tcBorders>
              <w:top w:val="single" w:sz="8" w:space="0" w:color="auto"/>
              <w:left w:val="single" w:sz="4" w:space="0" w:color="auto"/>
              <w:bottom w:val="single" w:sz="4" w:space="0" w:color="auto"/>
              <w:right w:val="single" w:sz="4" w:space="0" w:color="auto"/>
            </w:tcBorders>
            <w:vAlign w:val="center"/>
          </w:tcPr>
          <w:p w14:paraId="1B9BD17D"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負 責 人</w:t>
            </w:r>
          </w:p>
        </w:tc>
        <w:tc>
          <w:tcPr>
            <w:tcW w:w="6000" w:type="dxa"/>
            <w:tcBorders>
              <w:top w:val="single" w:sz="8" w:space="0" w:color="auto"/>
              <w:left w:val="single" w:sz="4" w:space="0" w:color="auto"/>
              <w:bottom w:val="single" w:sz="4" w:space="0" w:color="auto"/>
              <w:right w:val="single" w:sz="8" w:space="0" w:color="auto"/>
            </w:tcBorders>
            <w:vAlign w:val="center"/>
          </w:tcPr>
          <w:p w14:paraId="43C05B36"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執    行    事    項</w:t>
            </w:r>
          </w:p>
        </w:tc>
      </w:tr>
      <w:tr w:rsidR="00C908D5" w:rsidRPr="007022C1" w14:paraId="659D5FFF" w14:textId="77777777" w:rsidTr="0042308F">
        <w:trPr>
          <w:trHeight w:val="359"/>
        </w:trPr>
        <w:tc>
          <w:tcPr>
            <w:tcW w:w="1260" w:type="dxa"/>
            <w:tcBorders>
              <w:top w:val="single" w:sz="4" w:space="0" w:color="auto"/>
              <w:left w:val="single" w:sz="8" w:space="0" w:color="auto"/>
              <w:bottom w:val="single" w:sz="4" w:space="0" w:color="auto"/>
              <w:right w:val="single" w:sz="4" w:space="0" w:color="auto"/>
            </w:tcBorders>
            <w:vAlign w:val="center"/>
          </w:tcPr>
          <w:p w14:paraId="28969017"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召 集 人</w:t>
            </w:r>
          </w:p>
        </w:tc>
        <w:tc>
          <w:tcPr>
            <w:tcW w:w="1920" w:type="dxa"/>
            <w:tcBorders>
              <w:top w:val="single" w:sz="4" w:space="0" w:color="auto"/>
              <w:left w:val="single" w:sz="4" w:space="0" w:color="auto"/>
              <w:bottom w:val="single" w:sz="4" w:space="0" w:color="auto"/>
              <w:right w:val="single" w:sz="4" w:space="0" w:color="auto"/>
            </w:tcBorders>
            <w:vAlign w:val="center"/>
          </w:tcPr>
          <w:p w14:paraId="33228D36"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校    長</w:t>
            </w:r>
          </w:p>
        </w:tc>
        <w:tc>
          <w:tcPr>
            <w:tcW w:w="6000" w:type="dxa"/>
            <w:tcBorders>
              <w:top w:val="single" w:sz="4" w:space="0" w:color="auto"/>
              <w:left w:val="single" w:sz="4" w:space="0" w:color="auto"/>
              <w:bottom w:val="single" w:sz="4" w:space="0" w:color="auto"/>
              <w:right w:val="single" w:sz="8" w:space="0" w:color="auto"/>
            </w:tcBorders>
            <w:vAlign w:val="center"/>
          </w:tcPr>
          <w:p w14:paraId="4F9015B3"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綜理及督導各組執行事項。</w:t>
            </w:r>
          </w:p>
        </w:tc>
      </w:tr>
      <w:tr w:rsidR="00C908D5" w:rsidRPr="007022C1" w14:paraId="1EE0CA64" w14:textId="77777777" w:rsidTr="0042308F">
        <w:trPr>
          <w:trHeight w:val="494"/>
        </w:trPr>
        <w:tc>
          <w:tcPr>
            <w:tcW w:w="1260" w:type="dxa"/>
            <w:tcBorders>
              <w:top w:val="single" w:sz="4" w:space="0" w:color="auto"/>
              <w:left w:val="single" w:sz="8" w:space="0" w:color="auto"/>
              <w:bottom w:val="single" w:sz="4" w:space="0" w:color="auto"/>
              <w:right w:val="single" w:sz="4" w:space="0" w:color="auto"/>
            </w:tcBorders>
            <w:vAlign w:val="center"/>
          </w:tcPr>
          <w:p w14:paraId="6178B006"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執行秘書</w:t>
            </w:r>
          </w:p>
        </w:tc>
        <w:tc>
          <w:tcPr>
            <w:tcW w:w="1920" w:type="dxa"/>
            <w:tcBorders>
              <w:top w:val="single" w:sz="4" w:space="0" w:color="auto"/>
              <w:left w:val="single" w:sz="4" w:space="0" w:color="auto"/>
              <w:bottom w:val="single" w:sz="4" w:space="0" w:color="auto"/>
              <w:right w:val="single" w:sz="4" w:space="0" w:color="auto"/>
            </w:tcBorders>
            <w:vAlign w:val="center"/>
          </w:tcPr>
          <w:p w14:paraId="6E05AFB7" w14:textId="77777777" w:rsidR="00C908D5" w:rsidRPr="005E688D" w:rsidRDefault="00C908D5" w:rsidP="0042308F">
            <w:pPr>
              <w:spacing w:line="360" w:lineRule="exact"/>
              <w:ind w:firstLineChars="50" w:firstLine="120"/>
              <w:rPr>
                <w:rFonts w:ascii="新細明體" w:hAnsi="新細明體"/>
                <w:color w:val="FF0000"/>
              </w:rPr>
            </w:pPr>
            <w:r>
              <w:rPr>
                <w:rFonts w:ascii="新細明體" w:hAnsi="新細明體" w:hint="eastAsia"/>
              </w:rPr>
              <w:t xml:space="preserve"> </w:t>
            </w:r>
            <w:r w:rsidRPr="005E688D">
              <w:rPr>
                <w:rFonts w:ascii="新細明體" w:hAnsi="新細明體" w:hint="eastAsia"/>
                <w:color w:val="FF0000"/>
              </w:rPr>
              <w:t xml:space="preserve"> 輔導主任</w:t>
            </w:r>
          </w:p>
        </w:tc>
        <w:tc>
          <w:tcPr>
            <w:tcW w:w="6000" w:type="dxa"/>
            <w:tcBorders>
              <w:top w:val="single" w:sz="4" w:space="0" w:color="auto"/>
              <w:left w:val="single" w:sz="4" w:space="0" w:color="auto"/>
              <w:bottom w:val="single" w:sz="4" w:space="0" w:color="auto"/>
              <w:right w:val="single" w:sz="8" w:space="0" w:color="auto"/>
            </w:tcBorders>
            <w:vAlign w:val="center"/>
          </w:tcPr>
          <w:p w14:paraId="6B330201"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負責事件輔導及處理事項。</w:t>
            </w:r>
          </w:p>
        </w:tc>
      </w:tr>
      <w:tr w:rsidR="00C908D5" w:rsidRPr="007022C1" w14:paraId="0442457D" w14:textId="77777777" w:rsidTr="0042308F">
        <w:trPr>
          <w:trHeight w:val="898"/>
        </w:trPr>
        <w:tc>
          <w:tcPr>
            <w:tcW w:w="1260" w:type="dxa"/>
            <w:tcBorders>
              <w:top w:val="single" w:sz="4" w:space="0" w:color="auto"/>
              <w:left w:val="single" w:sz="8" w:space="0" w:color="auto"/>
              <w:bottom w:val="single" w:sz="4" w:space="0" w:color="auto"/>
              <w:right w:val="single" w:sz="4" w:space="0" w:color="auto"/>
            </w:tcBorders>
            <w:vAlign w:val="center"/>
          </w:tcPr>
          <w:p w14:paraId="30C112B4"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 xml:space="preserve">教 </w:t>
            </w:r>
            <w:proofErr w:type="gramStart"/>
            <w:r w:rsidRPr="007022C1">
              <w:rPr>
                <w:rFonts w:ascii="新細明體" w:hAnsi="新細明體" w:hint="eastAsia"/>
              </w:rPr>
              <w:t>務</w:t>
            </w:r>
            <w:proofErr w:type="gramEnd"/>
            <w:r w:rsidRPr="007022C1">
              <w:rPr>
                <w:rFonts w:ascii="新細明體" w:hAnsi="新細明體" w:hint="eastAsia"/>
              </w:rPr>
              <w:t xml:space="preserve"> 組</w:t>
            </w:r>
          </w:p>
        </w:tc>
        <w:tc>
          <w:tcPr>
            <w:tcW w:w="1920" w:type="dxa"/>
            <w:tcBorders>
              <w:top w:val="single" w:sz="4" w:space="0" w:color="auto"/>
              <w:left w:val="single" w:sz="4" w:space="0" w:color="auto"/>
              <w:bottom w:val="single" w:sz="4" w:space="0" w:color="auto"/>
              <w:right w:val="single" w:sz="4" w:space="0" w:color="auto"/>
            </w:tcBorders>
            <w:vAlign w:val="center"/>
          </w:tcPr>
          <w:p w14:paraId="79F75BF4"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教務主任</w:t>
            </w:r>
          </w:p>
        </w:tc>
        <w:tc>
          <w:tcPr>
            <w:tcW w:w="6000" w:type="dxa"/>
            <w:tcBorders>
              <w:top w:val="single" w:sz="4" w:space="0" w:color="auto"/>
              <w:left w:val="single" w:sz="4" w:space="0" w:color="auto"/>
              <w:bottom w:val="single" w:sz="4" w:space="0" w:color="auto"/>
              <w:right w:val="single" w:sz="8" w:space="0" w:color="auto"/>
            </w:tcBorders>
            <w:vAlign w:val="center"/>
          </w:tcPr>
          <w:p w14:paraId="218F944E"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1.訂定事件處理期間成績考查或評量方式。</w:t>
            </w:r>
          </w:p>
          <w:p w14:paraId="1C394722"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2.懷孕期間學籍轉換處理。</w:t>
            </w:r>
          </w:p>
          <w:p w14:paraId="5C6AB22D"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3.訂定補救教學方案。</w:t>
            </w:r>
          </w:p>
        </w:tc>
      </w:tr>
      <w:tr w:rsidR="00C908D5" w:rsidRPr="007022C1" w14:paraId="03C86538" w14:textId="77777777" w:rsidTr="0042308F">
        <w:trPr>
          <w:trHeight w:val="639"/>
        </w:trPr>
        <w:tc>
          <w:tcPr>
            <w:tcW w:w="1260" w:type="dxa"/>
            <w:tcBorders>
              <w:top w:val="single" w:sz="4" w:space="0" w:color="auto"/>
              <w:left w:val="single" w:sz="8" w:space="0" w:color="auto"/>
              <w:bottom w:val="single" w:sz="4" w:space="0" w:color="auto"/>
              <w:right w:val="single" w:sz="4" w:space="0" w:color="auto"/>
            </w:tcBorders>
            <w:vAlign w:val="center"/>
          </w:tcPr>
          <w:p w14:paraId="7D70776A"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 xml:space="preserve">學 </w:t>
            </w:r>
            <w:proofErr w:type="gramStart"/>
            <w:r w:rsidRPr="007022C1">
              <w:rPr>
                <w:rFonts w:ascii="新細明體" w:hAnsi="新細明體" w:hint="eastAsia"/>
              </w:rPr>
              <w:t>務</w:t>
            </w:r>
            <w:proofErr w:type="gramEnd"/>
            <w:r w:rsidRPr="007022C1">
              <w:rPr>
                <w:rFonts w:ascii="新細明體" w:hAnsi="新細明體" w:hint="eastAsia"/>
              </w:rPr>
              <w:t xml:space="preserve"> 組</w:t>
            </w:r>
          </w:p>
        </w:tc>
        <w:tc>
          <w:tcPr>
            <w:tcW w:w="1920" w:type="dxa"/>
            <w:tcBorders>
              <w:top w:val="single" w:sz="4" w:space="0" w:color="auto"/>
              <w:left w:val="single" w:sz="4" w:space="0" w:color="auto"/>
              <w:bottom w:val="single" w:sz="4" w:space="0" w:color="auto"/>
              <w:right w:val="single" w:sz="4" w:space="0" w:color="auto"/>
            </w:tcBorders>
            <w:vAlign w:val="center"/>
          </w:tcPr>
          <w:p w14:paraId="5EA227C0"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學</w:t>
            </w:r>
            <w:proofErr w:type="gramStart"/>
            <w:r w:rsidRPr="007022C1">
              <w:rPr>
                <w:rFonts w:ascii="新細明體" w:hAnsi="新細明體" w:hint="eastAsia"/>
              </w:rPr>
              <w:t>務</w:t>
            </w:r>
            <w:proofErr w:type="gramEnd"/>
            <w:r w:rsidRPr="007022C1">
              <w:rPr>
                <w:rFonts w:ascii="新細明體" w:hAnsi="新細明體" w:hint="eastAsia"/>
              </w:rPr>
              <w:t>主任</w:t>
            </w:r>
          </w:p>
        </w:tc>
        <w:tc>
          <w:tcPr>
            <w:tcW w:w="6000" w:type="dxa"/>
            <w:tcBorders>
              <w:top w:val="single" w:sz="4" w:space="0" w:color="auto"/>
              <w:left w:val="single" w:sz="4" w:space="0" w:color="auto"/>
              <w:bottom w:val="single" w:sz="4" w:space="0" w:color="auto"/>
              <w:right w:val="single" w:sz="8" w:space="0" w:color="auto"/>
            </w:tcBorders>
            <w:vAlign w:val="center"/>
          </w:tcPr>
          <w:p w14:paraId="0DDBCF8A"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1.訂定待產與生產期間請假時數彈性處理方式。</w:t>
            </w:r>
          </w:p>
          <w:p w14:paraId="44B58BFE"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2.提供學生懷孕期間在校活動時的協助。</w:t>
            </w:r>
          </w:p>
        </w:tc>
      </w:tr>
      <w:tr w:rsidR="00C908D5" w:rsidRPr="007022C1" w14:paraId="17A6D40C" w14:textId="77777777" w:rsidTr="0042308F">
        <w:trPr>
          <w:trHeight w:val="894"/>
        </w:trPr>
        <w:tc>
          <w:tcPr>
            <w:tcW w:w="1260" w:type="dxa"/>
            <w:tcBorders>
              <w:top w:val="single" w:sz="4" w:space="0" w:color="auto"/>
              <w:left w:val="single" w:sz="8" w:space="0" w:color="auto"/>
              <w:bottom w:val="single" w:sz="4" w:space="0" w:color="auto"/>
              <w:right w:val="single" w:sz="4" w:space="0" w:color="auto"/>
            </w:tcBorders>
            <w:vAlign w:val="center"/>
          </w:tcPr>
          <w:p w14:paraId="39DFD5EF"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 xml:space="preserve">總 </w:t>
            </w:r>
            <w:proofErr w:type="gramStart"/>
            <w:r w:rsidRPr="007022C1">
              <w:rPr>
                <w:rFonts w:ascii="新細明體" w:hAnsi="新細明體" w:hint="eastAsia"/>
              </w:rPr>
              <w:t>務</w:t>
            </w:r>
            <w:proofErr w:type="gramEnd"/>
            <w:r w:rsidRPr="007022C1">
              <w:rPr>
                <w:rFonts w:ascii="新細明體" w:hAnsi="新細明體" w:hint="eastAsia"/>
              </w:rPr>
              <w:t xml:space="preserve"> 組</w:t>
            </w:r>
          </w:p>
        </w:tc>
        <w:tc>
          <w:tcPr>
            <w:tcW w:w="1920" w:type="dxa"/>
            <w:tcBorders>
              <w:top w:val="single" w:sz="4" w:space="0" w:color="auto"/>
              <w:left w:val="single" w:sz="4" w:space="0" w:color="auto"/>
              <w:bottom w:val="single" w:sz="4" w:space="0" w:color="auto"/>
              <w:right w:val="single" w:sz="4" w:space="0" w:color="auto"/>
            </w:tcBorders>
            <w:vAlign w:val="center"/>
          </w:tcPr>
          <w:p w14:paraId="5B1EFB54"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總務主任</w:t>
            </w:r>
          </w:p>
        </w:tc>
        <w:tc>
          <w:tcPr>
            <w:tcW w:w="6000" w:type="dxa"/>
            <w:tcBorders>
              <w:top w:val="single" w:sz="4" w:space="0" w:color="auto"/>
              <w:left w:val="single" w:sz="4" w:space="0" w:color="auto"/>
              <w:bottom w:val="single" w:sz="4" w:space="0" w:color="auto"/>
              <w:right w:val="single" w:sz="8" w:space="0" w:color="auto"/>
            </w:tcBorders>
            <w:vAlign w:val="center"/>
          </w:tcPr>
          <w:p w14:paraId="4E9CA69F"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1.提供適合之課桌椅。</w:t>
            </w:r>
          </w:p>
          <w:p w14:paraId="6AB10B2F"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2.提供</w:t>
            </w:r>
            <w:proofErr w:type="gramStart"/>
            <w:r w:rsidRPr="007022C1">
              <w:rPr>
                <w:rFonts w:ascii="新細明體" w:hAnsi="新細明體" w:hint="eastAsia"/>
              </w:rPr>
              <w:t>母乳哺集之</w:t>
            </w:r>
            <w:proofErr w:type="gramEnd"/>
            <w:r w:rsidRPr="007022C1">
              <w:rPr>
                <w:rFonts w:ascii="新細明體" w:hAnsi="新細明體" w:hint="eastAsia"/>
              </w:rPr>
              <w:t>相關設施。</w:t>
            </w:r>
          </w:p>
          <w:p w14:paraId="2506F9B8"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3.醫務室硬體増購。</w:t>
            </w:r>
          </w:p>
        </w:tc>
      </w:tr>
      <w:tr w:rsidR="00C908D5" w:rsidRPr="007022C1" w14:paraId="330E8940" w14:textId="77777777" w:rsidTr="0042308F">
        <w:trPr>
          <w:trHeight w:val="2316"/>
        </w:trPr>
        <w:tc>
          <w:tcPr>
            <w:tcW w:w="1260" w:type="dxa"/>
            <w:tcBorders>
              <w:top w:val="single" w:sz="4" w:space="0" w:color="auto"/>
              <w:left w:val="single" w:sz="8" w:space="0" w:color="auto"/>
              <w:bottom w:val="single" w:sz="4" w:space="0" w:color="auto"/>
              <w:right w:val="single" w:sz="4" w:space="0" w:color="auto"/>
            </w:tcBorders>
            <w:vAlign w:val="center"/>
          </w:tcPr>
          <w:p w14:paraId="76219FC8"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輔 導 組</w:t>
            </w:r>
          </w:p>
        </w:tc>
        <w:tc>
          <w:tcPr>
            <w:tcW w:w="1920" w:type="dxa"/>
            <w:tcBorders>
              <w:top w:val="single" w:sz="4" w:space="0" w:color="auto"/>
              <w:left w:val="single" w:sz="4" w:space="0" w:color="auto"/>
              <w:bottom w:val="single" w:sz="4" w:space="0" w:color="auto"/>
              <w:right w:val="single" w:sz="4" w:space="0" w:color="auto"/>
            </w:tcBorders>
            <w:vAlign w:val="center"/>
          </w:tcPr>
          <w:p w14:paraId="02FBAA2E"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輔導老師</w:t>
            </w:r>
          </w:p>
          <w:p w14:paraId="0BBC5731"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護理師</w:t>
            </w:r>
          </w:p>
        </w:tc>
        <w:tc>
          <w:tcPr>
            <w:tcW w:w="6000" w:type="dxa"/>
            <w:tcBorders>
              <w:top w:val="single" w:sz="4" w:space="0" w:color="auto"/>
              <w:left w:val="single" w:sz="4" w:space="0" w:color="auto"/>
              <w:bottom w:val="single" w:sz="4" w:space="0" w:color="auto"/>
              <w:right w:val="single" w:sz="8" w:space="0" w:color="auto"/>
            </w:tcBorders>
            <w:vAlign w:val="center"/>
          </w:tcPr>
          <w:p w14:paraId="5369BA49"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1.提供諮商輔導。</w:t>
            </w:r>
          </w:p>
          <w:p w14:paraId="1A1C57EE"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2.協助懷孕學生家庭支持。</w:t>
            </w:r>
          </w:p>
          <w:p w14:paraId="4C6612B6"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3.提供懷孕期間衛生醫療、社政等協助。</w:t>
            </w:r>
          </w:p>
          <w:p w14:paraId="02E8B460"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4.建立懷孕事件個案輔導紀錄。</w:t>
            </w:r>
          </w:p>
          <w:p w14:paraId="345C7BB3"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5.聯絡校外專業人員擔任諮詢顧問。</w:t>
            </w:r>
          </w:p>
          <w:p w14:paraId="5B025E0A"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6.提供班級輔導</w:t>
            </w:r>
          </w:p>
          <w:p w14:paraId="04DE9894"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7.個案屬性侵害者辦理通報</w:t>
            </w:r>
          </w:p>
          <w:p w14:paraId="6A900B4D" w14:textId="77777777" w:rsidR="00C908D5" w:rsidRPr="007022C1" w:rsidRDefault="00C908D5" w:rsidP="0042308F">
            <w:pPr>
              <w:spacing w:line="360" w:lineRule="exact"/>
              <w:ind w:leftChars="50" w:left="360" w:hangingChars="100" w:hanging="240"/>
              <w:jc w:val="both"/>
              <w:rPr>
                <w:rFonts w:ascii="新細明體" w:hAnsi="新細明體"/>
              </w:rPr>
            </w:pPr>
            <w:r w:rsidRPr="007022C1">
              <w:rPr>
                <w:rFonts w:ascii="新細明體" w:hAnsi="新細明體" w:hint="eastAsia"/>
              </w:rPr>
              <w:t>8.管理專線電話並加強宣導及精神、功能及使用方法</w:t>
            </w:r>
          </w:p>
        </w:tc>
      </w:tr>
      <w:tr w:rsidR="00C908D5" w:rsidRPr="007022C1" w14:paraId="2D34D420" w14:textId="77777777" w:rsidTr="0042308F">
        <w:trPr>
          <w:trHeight w:val="1491"/>
        </w:trPr>
        <w:tc>
          <w:tcPr>
            <w:tcW w:w="1260" w:type="dxa"/>
            <w:tcBorders>
              <w:top w:val="single" w:sz="4" w:space="0" w:color="auto"/>
              <w:left w:val="single" w:sz="8" w:space="0" w:color="auto"/>
              <w:bottom w:val="single" w:sz="8" w:space="0" w:color="auto"/>
              <w:right w:val="single" w:sz="4" w:space="0" w:color="auto"/>
            </w:tcBorders>
            <w:vAlign w:val="center"/>
          </w:tcPr>
          <w:p w14:paraId="4FB434E4"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宣 導 組</w:t>
            </w:r>
          </w:p>
        </w:tc>
        <w:tc>
          <w:tcPr>
            <w:tcW w:w="1920" w:type="dxa"/>
            <w:tcBorders>
              <w:top w:val="single" w:sz="4" w:space="0" w:color="auto"/>
              <w:left w:val="single" w:sz="4" w:space="0" w:color="auto"/>
              <w:bottom w:val="single" w:sz="8" w:space="0" w:color="auto"/>
              <w:right w:val="single" w:sz="4" w:space="0" w:color="auto"/>
            </w:tcBorders>
            <w:vAlign w:val="center"/>
          </w:tcPr>
          <w:p w14:paraId="4F5DE419"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導    師</w:t>
            </w:r>
          </w:p>
          <w:p w14:paraId="600461AE"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輔導老師</w:t>
            </w:r>
          </w:p>
          <w:p w14:paraId="23243ECF" w14:textId="77777777" w:rsidR="00C908D5" w:rsidRPr="007022C1" w:rsidRDefault="00C908D5" w:rsidP="0042308F">
            <w:pPr>
              <w:spacing w:line="360" w:lineRule="exact"/>
              <w:jc w:val="center"/>
              <w:rPr>
                <w:rFonts w:ascii="新細明體" w:hAnsi="新細明體"/>
              </w:rPr>
            </w:pPr>
            <w:r w:rsidRPr="007022C1">
              <w:rPr>
                <w:rFonts w:ascii="新細明體" w:hAnsi="新細明體" w:hint="eastAsia"/>
              </w:rPr>
              <w:t>軍訓教官</w:t>
            </w:r>
          </w:p>
        </w:tc>
        <w:tc>
          <w:tcPr>
            <w:tcW w:w="6000" w:type="dxa"/>
            <w:tcBorders>
              <w:top w:val="single" w:sz="4" w:space="0" w:color="auto"/>
              <w:left w:val="single" w:sz="4" w:space="0" w:color="auto"/>
              <w:bottom w:val="single" w:sz="8" w:space="0" w:color="auto"/>
              <w:right w:val="single" w:sz="8" w:space="0" w:color="auto"/>
            </w:tcBorders>
            <w:vAlign w:val="center"/>
          </w:tcPr>
          <w:p w14:paraId="408A4292"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1.推展性別平等教育宣導活動。</w:t>
            </w:r>
          </w:p>
          <w:p w14:paraId="1328BDCC" w14:textId="77777777" w:rsidR="00C908D5" w:rsidRPr="007022C1" w:rsidRDefault="00C908D5" w:rsidP="0042308F">
            <w:pPr>
              <w:spacing w:line="360" w:lineRule="exact"/>
              <w:ind w:firstLineChars="50" w:firstLine="120"/>
              <w:jc w:val="both"/>
              <w:rPr>
                <w:rFonts w:ascii="新細明體" w:hAnsi="新細明體"/>
              </w:rPr>
            </w:pPr>
            <w:r w:rsidRPr="007022C1">
              <w:rPr>
                <w:rFonts w:ascii="新細明體" w:hAnsi="新細明體" w:hint="eastAsia"/>
              </w:rPr>
              <w:t>2.辦理教師進修活動。</w:t>
            </w:r>
          </w:p>
          <w:p w14:paraId="1D05FE06" w14:textId="77777777" w:rsidR="00C908D5" w:rsidRPr="007022C1" w:rsidRDefault="00C908D5" w:rsidP="0042308F">
            <w:pPr>
              <w:spacing w:line="360" w:lineRule="exact"/>
              <w:ind w:leftChars="54" w:left="370" w:hangingChars="100" w:hanging="240"/>
              <w:jc w:val="both"/>
              <w:rPr>
                <w:rFonts w:ascii="新細明體" w:hAnsi="新細明體"/>
              </w:rPr>
            </w:pPr>
            <w:r w:rsidRPr="007022C1">
              <w:rPr>
                <w:rFonts w:ascii="新細明體" w:hAnsi="新細明體" w:hint="eastAsia"/>
              </w:rPr>
              <w:t>3.增進教師辨識學生行為之能力，並提昇其性別平等意識與輔導知能。</w:t>
            </w:r>
          </w:p>
          <w:p w14:paraId="09EEE787" w14:textId="77777777" w:rsidR="00C908D5" w:rsidRPr="007022C1" w:rsidRDefault="00C908D5" w:rsidP="0042308F">
            <w:pPr>
              <w:spacing w:line="360" w:lineRule="exact"/>
              <w:ind w:leftChars="50" w:left="360" w:hangingChars="100" w:hanging="240"/>
              <w:jc w:val="both"/>
              <w:rPr>
                <w:rFonts w:ascii="新細明體" w:hAnsi="新細明體"/>
              </w:rPr>
            </w:pPr>
            <w:r w:rsidRPr="007022C1">
              <w:rPr>
                <w:rFonts w:ascii="新細明體" w:hAnsi="新細明體" w:hint="eastAsia"/>
              </w:rPr>
              <w:t>4.強化學校預防及處理學生懷孕事件之能力與措施。</w:t>
            </w:r>
          </w:p>
        </w:tc>
      </w:tr>
    </w:tbl>
    <w:p w14:paraId="5EBA9E4C" w14:textId="77777777" w:rsidR="00C908D5" w:rsidRPr="007022C1" w:rsidRDefault="00C908D5" w:rsidP="00C908D5">
      <w:pPr>
        <w:snapToGrid w:val="0"/>
        <w:spacing w:line="360" w:lineRule="exact"/>
        <w:ind w:left="480" w:hangingChars="200" w:hanging="480"/>
        <w:rPr>
          <w:rFonts w:ascii="新細明體" w:hAnsi="新細明體"/>
        </w:rPr>
      </w:pPr>
      <w:r w:rsidRPr="007022C1">
        <w:rPr>
          <w:rFonts w:ascii="新細明體" w:hAnsi="新細明體" w:hint="eastAsia"/>
        </w:rPr>
        <w:t>七、本要點若有未盡事宜，</w:t>
      </w:r>
      <w:r w:rsidRPr="007022C1">
        <w:rPr>
          <w:rFonts w:ascii="新細明體" w:hAnsi="新細明體" w:hint="eastAsia"/>
          <w:spacing w:val="-6"/>
        </w:rPr>
        <w:t>皆依「性別平等教育法」及「學生懷孕事件預防及處理要點」辦理。</w:t>
      </w:r>
    </w:p>
    <w:p w14:paraId="3857BF2C" w14:textId="77777777" w:rsidR="00E540F3" w:rsidRDefault="00C908D5" w:rsidP="00C908D5">
      <w:r w:rsidRPr="007022C1">
        <w:rPr>
          <w:rFonts w:ascii="新細明體" w:hAnsi="新細明體" w:hint="eastAsia"/>
        </w:rPr>
        <w:t>八、本要點經性別平等教育委員會議通過，陳請 校長核准後實施，修正時亦同</w:t>
      </w:r>
    </w:p>
    <w:sectPr w:rsidR="00E540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5107" w14:textId="77777777" w:rsidR="00E80CF3" w:rsidRDefault="00E80CF3" w:rsidP="00C908D5">
      <w:r>
        <w:separator/>
      </w:r>
    </w:p>
  </w:endnote>
  <w:endnote w:type="continuationSeparator" w:id="0">
    <w:p w14:paraId="73845EB3" w14:textId="77777777" w:rsidR="00E80CF3" w:rsidRDefault="00E80CF3" w:rsidP="00C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33A7" w14:textId="77777777" w:rsidR="00E80CF3" w:rsidRDefault="00E80CF3" w:rsidP="00C908D5">
      <w:r>
        <w:separator/>
      </w:r>
    </w:p>
  </w:footnote>
  <w:footnote w:type="continuationSeparator" w:id="0">
    <w:p w14:paraId="352E3533" w14:textId="77777777" w:rsidR="00E80CF3" w:rsidRDefault="00E80CF3" w:rsidP="00C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8"/>
    <w:rsid w:val="00077D10"/>
    <w:rsid w:val="004016E8"/>
    <w:rsid w:val="004868BF"/>
    <w:rsid w:val="004974F2"/>
    <w:rsid w:val="00C908D5"/>
    <w:rsid w:val="00E540F3"/>
    <w:rsid w:val="00E80CF3"/>
    <w:rsid w:val="00F1384C"/>
    <w:rsid w:val="00F26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7565AE6"/>
  <w15:docId w15:val="{83A8B4AA-33D1-46DF-99CE-C6F65D2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8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8D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908D5"/>
    <w:rPr>
      <w:sz w:val="20"/>
      <w:szCs w:val="20"/>
    </w:rPr>
  </w:style>
  <w:style w:type="paragraph" w:styleId="a5">
    <w:name w:val="footer"/>
    <w:basedOn w:val="a"/>
    <w:link w:val="a6"/>
    <w:uiPriority w:val="99"/>
    <w:unhideWhenUsed/>
    <w:rsid w:val="00C908D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908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CHAN CHAO</cp:lastModifiedBy>
  <cp:revision>2</cp:revision>
  <dcterms:created xsi:type="dcterms:W3CDTF">2025-01-24T02:03:00Z</dcterms:created>
  <dcterms:modified xsi:type="dcterms:W3CDTF">2025-01-24T02:03:00Z</dcterms:modified>
</cp:coreProperties>
</file>